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AD9B" w14:textId="122D4FE5" w:rsidR="00DB66AF" w:rsidRDefault="0006156A">
      <w:pPr>
        <w:pStyle w:val="Didascalia"/>
        <w:tabs>
          <w:tab w:val="clear" w:pos="7797"/>
        </w:tabs>
        <w:spacing w:before="120"/>
        <w:ind w:left="720" w:right="458"/>
        <w:jc w:val="both"/>
      </w:pPr>
      <w:bookmarkStart w:id="0" w:name="_GoBack"/>
      <w:bookmarkEnd w:id="0"/>
      <w:r>
        <w:rPr>
          <w:b/>
          <w:sz w:val="24"/>
          <w:szCs w:val="24"/>
        </w:rPr>
        <w:t>Circolare n°</w:t>
      </w:r>
      <w:r w:rsidR="00670AB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/2022</w:t>
      </w:r>
      <w:r>
        <w:rPr>
          <w:bCs/>
          <w:sz w:val="24"/>
          <w:szCs w:val="24"/>
        </w:rPr>
        <w:t xml:space="preserve">       RG </w:t>
      </w:r>
      <w:r>
        <w:t xml:space="preserve">                                             </w:t>
      </w:r>
      <w:r>
        <w:rPr>
          <w:bCs/>
          <w:sz w:val="24"/>
          <w:szCs w:val="24"/>
        </w:rPr>
        <w:t>Roma, 22 marzo 2022</w:t>
      </w:r>
    </w:p>
    <w:p w14:paraId="2D6CE37C" w14:textId="77777777" w:rsidR="00DB66AF" w:rsidRDefault="00DB66AF">
      <w:pPr>
        <w:pStyle w:val="Standard"/>
      </w:pPr>
    </w:p>
    <w:p w14:paraId="455FCD29" w14:textId="77777777" w:rsidR="00DB66AF" w:rsidRDefault="00DB66AF">
      <w:pPr>
        <w:pStyle w:val="Standard"/>
      </w:pPr>
    </w:p>
    <w:p w14:paraId="074E71D1" w14:textId="77777777" w:rsidR="00DB66AF" w:rsidRDefault="00DB66AF">
      <w:pPr>
        <w:pStyle w:val="Standard"/>
      </w:pPr>
    </w:p>
    <w:p w14:paraId="6771232F" w14:textId="70B160CF" w:rsidR="00DB66AF" w:rsidRDefault="0006156A">
      <w:pPr>
        <w:pStyle w:val="Standard"/>
        <w:tabs>
          <w:tab w:val="left" w:pos="8103"/>
        </w:tabs>
        <w:spacing w:before="120"/>
        <w:ind w:left="720" w:right="1274"/>
        <w:jc w:val="right"/>
      </w:pPr>
      <w:r>
        <w:rPr>
          <w:i/>
        </w:rPr>
        <w:t xml:space="preserve">                                                                 ALLE</w:t>
      </w:r>
      <w:r w:rsidR="00A95366">
        <w:rPr>
          <w:i/>
        </w:rPr>
        <w:t xml:space="preserve"> </w:t>
      </w:r>
      <w:r>
        <w:rPr>
          <w:i/>
        </w:rPr>
        <w:t xml:space="preserve">ASSOCIAZIONI PROVINCIALI    </w:t>
      </w:r>
      <w:r>
        <w:rPr>
          <w:i/>
          <w:u w:val="single"/>
        </w:rPr>
        <w:t>LORO SEDI</w:t>
      </w:r>
    </w:p>
    <w:p w14:paraId="7A5FAE1E" w14:textId="77777777" w:rsidR="00DB66AF" w:rsidRDefault="00DB66AF">
      <w:pPr>
        <w:pStyle w:val="Standard"/>
        <w:tabs>
          <w:tab w:val="left" w:pos="8103"/>
        </w:tabs>
        <w:ind w:left="720" w:right="459"/>
        <w:jc w:val="both"/>
        <w:rPr>
          <w:i/>
        </w:rPr>
      </w:pPr>
    </w:p>
    <w:p w14:paraId="43A7B241" w14:textId="77777777" w:rsidR="00DB66AF" w:rsidRDefault="00DB66AF">
      <w:pPr>
        <w:pStyle w:val="Standard"/>
        <w:tabs>
          <w:tab w:val="left" w:pos="8103"/>
        </w:tabs>
        <w:ind w:left="720" w:right="459"/>
        <w:jc w:val="both"/>
        <w:rPr>
          <w:i/>
        </w:rPr>
      </w:pPr>
    </w:p>
    <w:p w14:paraId="136E3D1C" w14:textId="77777777" w:rsidR="00DB66AF" w:rsidRDefault="00DB66AF">
      <w:pPr>
        <w:pStyle w:val="Standard"/>
        <w:tabs>
          <w:tab w:val="left" w:pos="8103"/>
        </w:tabs>
        <w:ind w:left="720" w:right="459"/>
        <w:jc w:val="both"/>
        <w:rPr>
          <w:i/>
          <w:iCs/>
        </w:rPr>
      </w:pPr>
    </w:p>
    <w:p w14:paraId="072B1851" w14:textId="77777777" w:rsidR="00DB66AF" w:rsidRDefault="0006156A">
      <w:pPr>
        <w:pStyle w:val="Standard"/>
        <w:rPr>
          <w:i/>
        </w:rPr>
      </w:pPr>
      <w:r>
        <w:rPr>
          <w:i/>
        </w:rPr>
        <w:t>OGGETTO:  riduzione temporanea delle accise sui carburanti – effetti sul gasolio agricolo.</w:t>
      </w:r>
    </w:p>
    <w:p w14:paraId="1B50974C" w14:textId="77777777" w:rsidR="00DB66AF" w:rsidRDefault="00DB66AF">
      <w:pPr>
        <w:pStyle w:val="Standard"/>
        <w:rPr>
          <w:i/>
        </w:rPr>
      </w:pPr>
    </w:p>
    <w:p w14:paraId="7DC8F71A" w14:textId="77777777" w:rsidR="00DB66AF" w:rsidRDefault="0006156A">
      <w:pPr>
        <w:pStyle w:val="NormaleWeb"/>
        <w:spacing w:after="0"/>
        <w:jc w:val="both"/>
      </w:pPr>
      <w:r>
        <w:tab/>
      </w:r>
      <w:r>
        <w:rPr>
          <w:kern w:val="0"/>
          <w:lang w:eastAsia="it-IT"/>
        </w:rPr>
        <w:t>L'art. 1 del decreto-legge 21 marzo 2022 n. 21 “Misure urgenti per contrastare gli effetti economici e umanitari della crisi ucraina” modifica la tabella A allegata al Testo Unico sulle accise, di cui al decreto legislativo n. 504/1995, riguardo all'entità delle accise sulla benzina e sul gasolio.</w:t>
      </w:r>
    </w:p>
    <w:p w14:paraId="21BC9F00" w14:textId="77777777" w:rsidR="00DB66AF" w:rsidRDefault="0006156A">
      <w:pPr>
        <w:widowControl/>
        <w:suppressAutoHyphens w:val="0"/>
        <w:spacing w:before="280"/>
        <w:ind w:firstLine="708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La nuova accisa ordinaria è di euro 478,40 e 367,40 euro per mille litri (contro i precedenti 730,80 e 619,80), rispettivamente per la benzina senza piombo e per il gasolio; la riduzione ha carattere temporaneo e vale fino al 30° giorno dalla sua entrata in vigore (oggi).</w:t>
      </w:r>
    </w:p>
    <w:p w14:paraId="5C2C94E5" w14:textId="77777777" w:rsidR="00DB66AF" w:rsidRDefault="0006156A">
      <w:pPr>
        <w:widowControl/>
        <w:suppressAutoHyphens w:val="0"/>
        <w:spacing w:before="280"/>
        <w:ind w:firstLine="708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La norma sospende l'applicazione della restituzione delle accise agli autotrasportatori, in quanto il nuovo valore dell'imposta è inferiore di circa 3,4 centesimi rispetto a quello ordinario su cui può essere richiesto il rimborso dell'accisa (403,22 euro per 1000 litri).</w:t>
      </w:r>
    </w:p>
    <w:p w14:paraId="3559037D" w14:textId="77777777" w:rsidR="00DB66AF" w:rsidRDefault="0006156A">
      <w:pPr>
        <w:widowControl/>
        <w:suppressAutoHyphens w:val="0"/>
        <w:spacing w:before="280"/>
        <w:ind w:firstLine="708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Viene altresì sospesa l'agevolazione prevista per i taxi (punto 12 della Tabella A), nonostante l'accisa ridotta sia maggiore rispetto a quella normalmente prevista per tali veicoli.</w:t>
      </w:r>
    </w:p>
    <w:p w14:paraId="32E79446" w14:textId="77777777" w:rsidR="00DB66AF" w:rsidRDefault="0006156A">
      <w:pPr>
        <w:widowControl/>
        <w:suppressAutoHyphens w:val="0"/>
        <w:spacing w:before="280"/>
        <w:ind w:firstLine="708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Oltre a determinare una riduzione del prezzo alla pompa dei prodotti per autotrazione, le nuove disposizioni riducono  in misura corrispondente il prezzo del gasolio agricolo che, come specificato al punto 5 della Tabella A, paga l'accisa nella misura del 22% di quella ordinaria.</w:t>
      </w:r>
    </w:p>
    <w:p w14:paraId="79300E4E" w14:textId="77777777" w:rsidR="00DB66AF" w:rsidRDefault="0006156A">
      <w:pPr>
        <w:widowControl/>
        <w:suppressAutoHyphens w:val="0"/>
        <w:spacing w:before="280"/>
        <w:ind w:firstLine="708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>
        <w:rPr>
          <w:rFonts w:eastAsia="Times New Roman" w:cs="Times New Roman"/>
          <w:kern w:val="0"/>
          <w:lang w:eastAsia="it-IT" w:bidi="ar-SA"/>
        </w:rPr>
        <w:t>Di conseguenza l'accisa “agricola” scende da euro 136,36 per 1000 litri ad euro 80,74 per 1000 litri, con una riduzione del prezzo del prodotto pari a 5,56 centesimi di euro per litro.</w:t>
      </w:r>
    </w:p>
    <w:p w14:paraId="43A1AE1D" w14:textId="77777777" w:rsidR="00DB66AF" w:rsidRDefault="00DB66AF">
      <w:pPr>
        <w:pStyle w:val="Standard"/>
      </w:pPr>
    </w:p>
    <w:p w14:paraId="2CA1580B" w14:textId="77777777" w:rsidR="00DB66AF" w:rsidRDefault="0006156A">
      <w:pPr>
        <w:pStyle w:val="Standard"/>
        <w:spacing w:before="57" w:after="57"/>
        <w:jc w:val="both"/>
      </w:pPr>
      <w:r>
        <w:rPr>
          <w:i/>
          <w:iCs/>
        </w:rPr>
        <w:t xml:space="preserve">Cordiali saluti </w:t>
      </w:r>
      <w:r>
        <w:rPr>
          <w:iCs/>
          <w:sz w:val="22"/>
          <w:szCs w:val="22"/>
        </w:rPr>
        <w:t xml:space="preserve">                  </w:t>
      </w:r>
    </w:p>
    <w:p w14:paraId="44BB58BD" w14:textId="77777777" w:rsidR="00DB66AF" w:rsidRDefault="0006156A">
      <w:pPr>
        <w:pStyle w:val="Standard"/>
        <w:spacing w:before="57" w:after="5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</w:t>
      </w:r>
    </w:p>
    <w:p w14:paraId="62483415" w14:textId="77777777" w:rsidR="00DB66AF" w:rsidRDefault="0006156A">
      <w:pPr>
        <w:pStyle w:val="Standard"/>
        <w:jc w:val="right"/>
      </w:pPr>
      <w:r>
        <w:rPr>
          <w:noProof/>
          <w:lang w:eastAsia="it-IT"/>
        </w:rPr>
        <w:drawing>
          <wp:inline distT="0" distB="0" distL="0" distR="0" wp14:anchorId="69DB2BFC" wp14:editId="18334EBF">
            <wp:extent cx="2055964" cy="781199"/>
            <wp:effectExtent l="0" t="0" r="1436" b="0"/>
            <wp:docPr id="5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5964" cy="7811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02F947" w14:textId="77777777" w:rsidR="00DB66AF" w:rsidRDefault="00DB66AF">
      <w:pPr>
        <w:pStyle w:val="Titolo1"/>
        <w:spacing w:before="120"/>
        <w:ind w:left="720" w:right="459" w:firstLine="0"/>
        <w:jc w:val="both"/>
      </w:pPr>
    </w:p>
    <w:p w14:paraId="1821BEA2" w14:textId="77777777" w:rsidR="00DB66AF" w:rsidRDefault="00DB66AF">
      <w:pPr>
        <w:pStyle w:val="Textbody"/>
        <w:spacing w:before="120" w:after="0"/>
        <w:ind w:left="720" w:right="459"/>
        <w:jc w:val="both"/>
      </w:pPr>
    </w:p>
    <w:sectPr w:rsidR="00DB66A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1" w:right="1134" w:bottom="352" w:left="1134" w:header="1134" w:footer="1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96F3" w14:textId="77777777" w:rsidR="00DE0799" w:rsidRDefault="00DE0799">
      <w:r>
        <w:separator/>
      </w:r>
    </w:p>
  </w:endnote>
  <w:endnote w:type="continuationSeparator" w:id="0">
    <w:p w14:paraId="44A0C574" w14:textId="77777777" w:rsidR="00DE0799" w:rsidRDefault="00D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2133F" w14:textId="77777777" w:rsidR="00BF2964" w:rsidRDefault="0006156A">
    <w:pPr>
      <w:pStyle w:val="Standard"/>
      <w:tabs>
        <w:tab w:val="left" w:pos="1701"/>
        <w:tab w:val="left" w:pos="3119"/>
        <w:tab w:val="left" w:pos="4962"/>
        <w:tab w:val="left" w:pos="5245"/>
        <w:tab w:val="center" w:pos="5953"/>
        <w:tab w:val="left" w:pos="6663"/>
        <w:tab w:val="left" w:pos="7088"/>
        <w:tab w:val="left" w:pos="8222"/>
        <w:tab w:val="right" w:pos="10772"/>
      </w:tabs>
      <w:ind w:left="567"/>
      <w:rPr>
        <w:rFonts w:ascii="Arial" w:eastAsia="Calibri" w:hAnsi="Arial" w:cs="Arial"/>
        <w:bCs/>
        <w:i/>
        <w:iCs/>
        <w:sz w:val="10"/>
      </w:rPr>
    </w:pPr>
    <w:r>
      <w:rPr>
        <w:rFonts w:ascii="Arial" w:eastAsia="Calibri" w:hAnsi="Arial" w:cs="Arial"/>
        <w:bCs/>
        <w:i/>
        <w:iCs/>
        <w:sz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2F291002" w14:textId="77777777" w:rsidR="00BF2964" w:rsidRDefault="0006156A">
    <w:pPr>
      <w:pStyle w:val="Standard"/>
      <w:tabs>
        <w:tab w:val="left" w:pos="1701"/>
        <w:tab w:val="left" w:pos="3119"/>
        <w:tab w:val="left" w:pos="4962"/>
        <w:tab w:val="left" w:pos="5245"/>
        <w:tab w:val="center" w:pos="5953"/>
        <w:tab w:val="left" w:pos="6663"/>
        <w:tab w:val="left" w:pos="7088"/>
        <w:tab w:val="left" w:pos="8222"/>
        <w:tab w:val="right" w:pos="10772"/>
      </w:tabs>
      <w:ind w:left="567"/>
      <w:jc w:val="center"/>
      <w:rPr>
        <w:rFonts w:ascii="Arial" w:eastAsia="Calibri" w:hAnsi="Arial" w:cs="Arial"/>
        <w:bCs/>
        <w:i/>
        <w:iCs/>
        <w:sz w:val="16"/>
      </w:rPr>
    </w:pPr>
    <w:r>
      <w:rPr>
        <w:rFonts w:ascii="Arial" w:eastAsia="Calibri" w:hAnsi="Arial" w:cs="Arial"/>
        <w:bCs/>
        <w:i/>
        <w:iCs/>
        <w:sz w:val="16"/>
      </w:rPr>
      <w:t xml:space="preserve">C.A.I. – Confederazione  </w:t>
    </w:r>
    <w:proofErr w:type="spellStart"/>
    <w:r>
      <w:rPr>
        <w:rFonts w:ascii="Arial" w:eastAsia="Calibri" w:hAnsi="Arial" w:cs="Arial"/>
        <w:bCs/>
        <w:i/>
        <w:iCs/>
        <w:sz w:val="16"/>
      </w:rPr>
      <w:t>Agromeccanici</w:t>
    </w:r>
    <w:proofErr w:type="spellEnd"/>
    <w:r>
      <w:rPr>
        <w:rFonts w:ascii="Arial" w:eastAsia="Calibri" w:hAnsi="Arial" w:cs="Arial"/>
        <w:bCs/>
        <w:i/>
        <w:iCs/>
        <w:sz w:val="16"/>
      </w:rPr>
      <w:t xml:space="preserve"> e Agricoltori Italiani – 00187 Roma – Via XXIV Maggio n.43</w:t>
    </w:r>
  </w:p>
  <w:p w14:paraId="5557F870" w14:textId="77777777" w:rsidR="00BF2964" w:rsidRDefault="0006156A">
    <w:pPr>
      <w:pStyle w:val="Standard"/>
      <w:tabs>
        <w:tab w:val="left" w:pos="1701"/>
        <w:tab w:val="left" w:pos="3119"/>
        <w:tab w:val="left" w:pos="4962"/>
        <w:tab w:val="left" w:pos="5245"/>
        <w:tab w:val="center" w:pos="5953"/>
        <w:tab w:val="left" w:pos="6663"/>
        <w:tab w:val="left" w:pos="7088"/>
        <w:tab w:val="left" w:pos="8222"/>
        <w:tab w:val="right" w:pos="10772"/>
      </w:tabs>
      <w:ind w:left="567"/>
      <w:jc w:val="center"/>
      <w:rPr>
        <w:rFonts w:ascii="Arial" w:eastAsia="Calibri" w:hAnsi="Arial" w:cs="Arial"/>
        <w:bCs/>
        <w:i/>
        <w:iCs/>
        <w:sz w:val="16"/>
        <w:lang w:val="en-US"/>
      </w:rPr>
    </w:pPr>
    <w:r>
      <w:rPr>
        <w:rFonts w:ascii="Arial" w:eastAsia="Calibri" w:hAnsi="Arial" w:cs="Arial"/>
        <w:bCs/>
        <w:i/>
        <w:iCs/>
        <w:sz w:val="16"/>
        <w:lang w:val="en-US"/>
      </w:rPr>
      <w:t xml:space="preserve"> tel. 06.8549595 - segreteria@caiagromec.it - caiagromec@pec.it – www.caiagromec.it</w:t>
    </w:r>
  </w:p>
  <w:p w14:paraId="2AE2C71E" w14:textId="77777777" w:rsidR="00BF2964" w:rsidRDefault="00DE0799">
    <w:pPr>
      <w:pStyle w:val="Standard"/>
      <w:tabs>
        <w:tab w:val="center" w:pos="4819"/>
        <w:tab w:val="right" w:pos="9638"/>
      </w:tabs>
      <w:rPr>
        <w:rFonts w:eastAsia="Calibri"/>
        <w:lang w:val="en-US"/>
      </w:rPr>
    </w:pPr>
  </w:p>
  <w:p w14:paraId="58FD88FD" w14:textId="77777777" w:rsidR="00BF2964" w:rsidRDefault="00DE07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DFA4E" w14:textId="77777777" w:rsidR="00BF2964" w:rsidRDefault="0006156A">
    <w:pPr>
      <w:pStyle w:val="Standard"/>
      <w:tabs>
        <w:tab w:val="left" w:pos="1701"/>
        <w:tab w:val="left" w:pos="3119"/>
        <w:tab w:val="left" w:pos="4962"/>
        <w:tab w:val="left" w:pos="5245"/>
        <w:tab w:val="center" w:pos="5953"/>
        <w:tab w:val="left" w:pos="6663"/>
        <w:tab w:val="left" w:pos="7088"/>
        <w:tab w:val="left" w:pos="8222"/>
        <w:tab w:val="right" w:pos="10772"/>
      </w:tabs>
      <w:ind w:left="567"/>
      <w:rPr>
        <w:rFonts w:ascii="Arial" w:eastAsia="Calibri" w:hAnsi="Arial" w:cs="Arial"/>
        <w:bCs/>
        <w:i/>
        <w:iCs/>
        <w:sz w:val="10"/>
      </w:rPr>
    </w:pPr>
    <w:r>
      <w:rPr>
        <w:rFonts w:ascii="Arial" w:eastAsia="Calibri" w:hAnsi="Arial" w:cs="Arial"/>
        <w:bCs/>
        <w:i/>
        <w:iCs/>
        <w:sz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72683DE7" w14:textId="77777777" w:rsidR="00BF2964" w:rsidRDefault="0006156A">
    <w:pPr>
      <w:pStyle w:val="Standard"/>
      <w:tabs>
        <w:tab w:val="left" w:pos="1701"/>
        <w:tab w:val="left" w:pos="3119"/>
        <w:tab w:val="left" w:pos="4962"/>
        <w:tab w:val="left" w:pos="5245"/>
        <w:tab w:val="center" w:pos="5953"/>
        <w:tab w:val="left" w:pos="6663"/>
        <w:tab w:val="left" w:pos="7088"/>
        <w:tab w:val="left" w:pos="8222"/>
        <w:tab w:val="right" w:pos="10772"/>
      </w:tabs>
      <w:ind w:left="567"/>
      <w:jc w:val="center"/>
      <w:rPr>
        <w:rFonts w:ascii="Arial" w:eastAsia="Calibri" w:hAnsi="Arial" w:cs="Arial"/>
        <w:bCs/>
        <w:i/>
        <w:iCs/>
        <w:sz w:val="16"/>
      </w:rPr>
    </w:pPr>
    <w:r>
      <w:rPr>
        <w:rFonts w:ascii="Arial" w:eastAsia="Calibri" w:hAnsi="Arial" w:cs="Arial"/>
        <w:bCs/>
        <w:i/>
        <w:iCs/>
        <w:sz w:val="16"/>
      </w:rPr>
      <w:t xml:space="preserve">C.A.I. – Confederazione  </w:t>
    </w:r>
    <w:proofErr w:type="spellStart"/>
    <w:r>
      <w:rPr>
        <w:rFonts w:ascii="Arial" w:eastAsia="Calibri" w:hAnsi="Arial" w:cs="Arial"/>
        <w:bCs/>
        <w:i/>
        <w:iCs/>
        <w:sz w:val="16"/>
      </w:rPr>
      <w:t>Agromeccanici</w:t>
    </w:r>
    <w:proofErr w:type="spellEnd"/>
    <w:r>
      <w:rPr>
        <w:rFonts w:ascii="Arial" w:eastAsia="Calibri" w:hAnsi="Arial" w:cs="Arial"/>
        <w:bCs/>
        <w:i/>
        <w:iCs/>
        <w:sz w:val="16"/>
      </w:rPr>
      <w:t xml:space="preserve"> e Agricoltori Italiani – 00187 Roma – Via XXIV Maggio n.43</w:t>
    </w:r>
  </w:p>
  <w:p w14:paraId="241BB045" w14:textId="77777777" w:rsidR="00BF2964" w:rsidRDefault="0006156A">
    <w:pPr>
      <w:pStyle w:val="Standard"/>
      <w:tabs>
        <w:tab w:val="left" w:pos="1701"/>
        <w:tab w:val="left" w:pos="3119"/>
        <w:tab w:val="left" w:pos="4962"/>
        <w:tab w:val="left" w:pos="5245"/>
        <w:tab w:val="center" w:pos="5953"/>
        <w:tab w:val="left" w:pos="6663"/>
        <w:tab w:val="left" w:pos="7088"/>
        <w:tab w:val="left" w:pos="8222"/>
        <w:tab w:val="right" w:pos="10772"/>
      </w:tabs>
      <w:ind w:left="567"/>
      <w:jc w:val="center"/>
      <w:rPr>
        <w:rFonts w:ascii="Arial" w:eastAsia="Calibri" w:hAnsi="Arial" w:cs="Arial"/>
        <w:bCs/>
        <w:i/>
        <w:iCs/>
        <w:sz w:val="16"/>
        <w:lang w:val="en-US"/>
      </w:rPr>
    </w:pPr>
    <w:r>
      <w:rPr>
        <w:rFonts w:ascii="Arial" w:eastAsia="Calibri" w:hAnsi="Arial" w:cs="Arial"/>
        <w:bCs/>
        <w:i/>
        <w:iCs/>
        <w:sz w:val="16"/>
        <w:lang w:val="en-US"/>
      </w:rPr>
      <w:t xml:space="preserve"> tel. 06.8549595 - segreteria@caiagromec.it - caiagromec@pec.it – www.caiagromec.it</w:t>
    </w:r>
  </w:p>
  <w:p w14:paraId="55460987" w14:textId="77777777" w:rsidR="00BF2964" w:rsidRDefault="00DE07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22319" w14:textId="77777777" w:rsidR="00DE0799" w:rsidRDefault="00DE0799">
      <w:r>
        <w:rPr>
          <w:color w:val="000000"/>
        </w:rPr>
        <w:separator/>
      </w:r>
    </w:p>
  </w:footnote>
  <w:footnote w:type="continuationSeparator" w:id="0">
    <w:p w14:paraId="06FF8520" w14:textId="77777777" w:rsidR="00DE0799" w:rsidRDefault="00DE0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9497E" w14:textId="77777777" w:rsidR="00BF2964" w:rsidRDefault="0006156A">
    <w:pPr>
      <w:pStyle w:val="Standard"/>
      <w:tabs>
        <w:tab w:val="center" w:pos="4819"/>
        <w:tab w:val="right" w:pos="9638"/>
      </w:tabs>
      <w:jc w:val="center"/>
    </w:pPr>
    <w:r>
      <w:rPr>
        <w:noProof/>
        <w:lang w:eastAsia="it-IT"/>
      </w:rPr>
      <w:drawing>
        <wp:inline distT="0" distB="0" distL="0" distR="0" wp14:anchorId="447760F1" wp14:editId="32CEE8D9">
          <wp:extent cx="1267559" cy="704883"/>
          <wp:effectExtent l="0" t="0" r="8791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59" cy="704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FE536F3" w14:textId="77777777" w:rsidR="00BF2964" w:rsidRDefault="0006156A">
    <w:pPr>
      <w:pStyle w:val="Standard"/>
      <w:keepNext/>
      <w:pBdr>
        <w:bottom w:val="single" w:sz="2" w:space="2" w:color="000001"/>
      </w:pBdr>
      <w:jc w:val="center"/>
      <w:rPr>
        <w:b/>
        <w:bCs/>
        <w:i/>
        <w:color w:val="800000"/>
        <w:szCs w:val="20"/>
      </w:rPr>
    </w:pPr>
    <w:r>
      <w:rPr>
        <w:b/>
        <w:bCs/>
        <w:i/>
        <w:color w:val="800000"/>
        <w:szCs w:val="20"/>
      </w:rPr>
      <w:t xml:space="preserve">Confederazione </w:t>
    </w:r>
    <w:proofErr w:type="spellStart"/>
    <w:r>
      <w:rPr>
        <w:b/>
        <w:bCs/>
        <w:i/>
        <w:color w:val="800000"/>
        <w:szCs w:val="20"/>
      </w:rPr>
      <w:t>Agromeccanici</w:t>
    </w:r>
    <w:proofErr w:type="spellEnd"/>
    <w:r>
      <w:rPr>
        <w:b/>
        <w:bCs/>
        <w:i/>
        <w:color w:val="800000"/>
        <w:szCs w:val="20"/>
      </w:rPr>
      <w:t xml:space="preserve"> e Agricoltori Italiani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FD53F" w14:textId="77777777" w:rsidR="00BF2964" w:rsidRDefault="0006156A">
    <w:pPr>
      <w:pStyle w:val="Standard"/>
      <w:tabs>
        <w:tab w:val="center" w:pos="4819"/>
        <w:tab w:val="right" w:pos="9638"/>
      </w:tabs>
      <w:jc w:val="center"/>
    </w:pPr>
    <w:r>
      <w:rPr>
        <w:noProof/>
        <w:lang w:eastAsia="it-IT"/>
      </w:rPr>
      <w:drawing>
        <wp:inline distT="0" distB="0" distL="0" distR="0" wp14:anchorId="46C7AADE" wp14:editId="74F2DEE9">
          <wp:extent cx="1267559" cy="704883"/>
          <wp:effectExtent l="0" t="0" r="8791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59" cy="704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414BC83" w14:textId="77777777" w:rsidR="00BF2964" w:rsidRDefault="00DE0799">
    <w:pPr>
      <w:pStyle w:val="Standard"/>
      <w:tabs>
        <w:tab w:val="center" w:pos="4819"/>
        <w:tab w:val="right" w:pos="9638"/>
      </w:tabs>
      <w:jc w:val="center"/>
      <w:rPr>
        <w:rFonts w:ascii="Arial" w:eastAsia="Calibri" w:hAnsi="Arial" w:cs="Arial"/>
        <w:sz w:val="10"/>
        <w:szCs w:val="10"/>
      </w:rPr>
    </w:pPr>
  </w:p>
  <w:p w14:paraId="1A90B347" w14:textId="77777777" w:rsidR="00BF2964" w:rsidRDefault="0006156A">
    <w:pPr>
      <w:pStyle w:val="Standard"/>
      <w:keepNext/>
      <w:jc w:val="center"/>
      <w:rPr>
        <w:b/>
        <w:bCs/>
        <w:i/>
        <w:color w:val="800000"/>
        <w:szCs w:val="20"/>
      </w:rPr>
    </w:pPr>
    <w:r>
      <w:rPr>
        <w:b/>
        <w:bCs/>
        <w:i/>
        <w:color w:val="800000"/>
        <w:szCs w:val="20"/>
      </w:rPr>
      <w:t xml:space="preserve">Confederazione </w:t>
    </w:r>
    <w:proofErr w:type="spellStart"/>
    <w:r>
      <w:rPr>
        <w:b/>
        <w:bCs/>
        <w:i/>
        <w:color w:val="800000"/>
        <w:szCs w:val="20"/>
      </w:rPr>
      <w:t>Agromeccanici</w:t>
    </w:r>
    <w:proofErr w:type="spellEnd"/>
    <w:r>
      <w:rPr>
        <w:b/>
        <w:bCs/>
        <w:i/>
        <w:color w:val="800000"/>
        <w:szCs w:val="20"/>
      </w:rPr>
      <w:t xml:space="preserve"> e Agricoltori Italiani</w:t>
    </w:r>
  </w:p>
  <w:p w14:paraId="3C3A5B6C" w14:textId="77777777" w:rsidR="00BF2964" w:rsidRDefault="0006156A">
    <w:pPr>
      <w:pStyle w:val="Standard"/>
      <w:tabs>
        <w:tab w:val="center" w:pos="4819"/>
        <w:tab w:val="right" w:pos="9638"/>
      </w:tabs>
      <w:jc w:val="center"/>
      <w:rPr>
        <w:rFonts w:ascii="Arial" w:eastAsia="Calibri" w:hAnsi="Arial" w:cs="Arial"/>
        <w:sz w:val="10"/>
        <w:szCs w:val="10"/>
      </w:rPr>
    </w:pPr>
    <w:r>
      <w:rPr>
        <w:rFonts w:ascii="Arial" w:eastAsia="Calibri" w:hAnsi="Arial" w:cs="Arial"/>
        <w:sz w:val="10"/>
        <w:szCs w:val="10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25D213A8" w14:textId="77777777" w:rsidR="00BF2964" w:rsidRDefault="00DE07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95445"/>
    <w:multiLevelType w:val="multilevel"/>
    <w:tmpl w:val="24FA0BF4"/>
    <w:styleLink w:val="WWNum3"/>
    <w:lvl w:ilvl="0">
      <w:numFmt w:val="bullet"/>
      <w:lvlText w:val=""/>
      <w:lvlJc w:val="left"/>
      <w:pPr>
        <w:ind w:left="1218" w:hanging="360"/>
      </w:pPr>
    </w:lvl>
    <w:lvl w:ilvl="1">
      <w:numFmt w:val="bullet"/>
      <w:lvlText w:val="o"/>
      <w:lvlJc w:val="left"/>
      <w:pPr>
        <w:ind w:left="193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658" w:hanging="360"/>
      </w:pPr>
    </w:lvl>
    <w:lvl w:ilvl="3">
      <w:numFmt w:val="bullet"/>
      <w:lvlText w:val=""/>
      <w:lvlJc w:val="left"/>
      <w:pPr>
        <w:ind w:left="3378" w:hanging="360"/>
      </w:pPr>
    </w:lvl>
    <w:lvl w:ilvl="4">
      <w:numFmt w:val="bullet"/>
      <w:lvlText w:val="o"/>
      <w:lvlJc w:val="left"/>
      <w:pPr>
        <w:ind w:left="409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818" w:hanging="360"/>
      </w:pPr>
    </w:lvl>
    <w:lvl w:ilvl="6">
      <w:numFmt w:val="bullet"/>
      <w:lvlText w:val=""/>
      <w:lvlJc w:val="left"/>
      <w:pPr>
        <w:ind w:left="5538" w:hanging="360"/>
      </w:pPr>
    </w:lvl>
    <w:lvl w:ilvl="7">
      <w:numFmt w:val="bullet"/>
      <w:lvlText w:val="o"/>
      <w:lvlJc w:val="left"/>
      <w:pPr>
        <w:ind w:left="625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78" w:hanging="360"/>
      </w:pPr>
    </w:lvl>
  </w:abstractNum>
  <w:abstractNum w:abstractNumId="1" w15:restartNumberingAfterBreak="0">
    <w:nsid w:val="4E445C16"/>
    <w:multiLevelType w:val="multilevel"/>
    <w:tmpl w:val="F9B2D9B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1D5249"/>
    <w:multiLevelType w:val="multilevel"/>
    <w:tmpl w:val="22CAE93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AF"/>
    <w:rsid w:val="0006156A"/>
    <w:rsid w:val="002D30F0"/>
    <w:rsid w:val="00386E7E"/>
    <w:rsid w:val="00670ABA"/>
    <w:rsid w:val="00903B66"/>
    <w:rsid w:val="00A95366"/>
    <w:rsid w:val="00DA449B"/>
    <w:rsid w:val="00DB66AF"/>
    <w:rsid w:val="00D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6863"/>
  <w15:docId w15:val="{331441B4-7B9C-4053-8F67-C45A928F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ind w:firstLine="1134"/>
      <w:outlineLvl w:val="0"/>
    </w:pPr>
    <w:rPr>
      <w:i/>
      <w:szCs w:val="20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ind w:left="567" w:right="567" w:firstLine="851"/>
      <w:jc w:val="both"/>
      <w:outlineLvl w:val="1"/>
    </w:pPr>
    <w:rPr>
      <w:i/>
      <w:sz w:val="22"/>
      <w:szCs w:val="20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tabs>
        <w:tab w:val="left" w:pos="10773"/>
      </w:tabs>
      <w:spacing w:before="120"/>
      <w:ind w:left="567" w:right="567"/>
      <w:jc w:val="both"/>
      <w:outlineLvl w:val="2"/>
    </w:pPr>
    <w:rPr>
      <w:b/>
      <w:i/>
      <w:sz w:val="22"/>
      <w:szCs w:val="20"/>
      <w:u w:val="single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outlineLvl w:val="3"/>
    </w:pPr>
    <w:rPr>
      <w:b/>
      <w:sz w:val="20"/>
      <w:szCs w:val="20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outlineLvl w:val="4"/>
    </w:pPr>
    <w:rPr>
      <w:b/>
      <w:bCs/>
      <w:i/>
      <w:iCs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widowControl w:val="0"/>
      <w:spacing w:before="240" w:after="60"/>
      <w:jc w:val="both"/>
      <w:outlineLvl w:val="5"/>
    </w:pPr>
    <w:rPr>
      <w:rFonts w:ascii="Arial" w:hAnsi="Arial" w:cs="Arial"/>
      <w:i/>
      <w:sz w:val="22"/>
      <w:szCs w:val="20"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b/>
      <w:i/>
    </w:rPr>
  </w:style>
  <w:style w:type="paragraph" w:styleId="Titolo8">
    <w:name w:val="heading 8"/>
    <w:basedOn w:val="Standard"/>
    <w:next w:val="Textbody"/>
    <w:pPr>
      <w:keepNext/>
      <w:spacing w:before="40" w:after="40"/>
      <w:outlineLvl w:val="7"/>
    </w:pPr>
    <w:rPr>
      <w:i/>
      <w:sz w:val="22"/>
    </w:rPr>
  </w:style>
  <w:style w:type="paragraph" w:styleId="Titolo9">
    <w:name w:val="heading 9"/>
    <w:basedOn w:val="Standard"/>
    <w:next w:val="Textbody"/>
    <w:pPr>
      <w:keepNext/>
      <w:jc w:val="both"/>
      <w:outlineLvl w:val="8"/>
    </w:pPr>
    <w:rPr>
      <w:i/>
      <w:iCs/>
      <w:color w:val="000000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2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tabs>
        <w:tab w:val="left" w:pos="7797"/>
      </w:tabs>
      <w:ind w:left="567" w:right="566"/>
    </w:pPr>
    <w:rPr>
      <w:i/>
      <w:sz w:val="22"/>
      <w:szCs w:val="20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6P">
    <w:name w:val="6P"/>
    <w:basedOn w:val="Standard"/>
    <w:pPr>
      <w:widowControl w:val="0"/>
      <w:spacing w:line="120" w:lineRule="exact"/>
      <w:jc w:val="both"/>
    </w:pPr>
    <w:rPr>
      <w:rFonts w:ascii="Arial" w:hAnsi="Arial" w:cs="Arial"/>
      <w:szCs w:val="20"/>
    </w:rPr>
  </w:style>
  <w:style w:type="paragraph" w:customStyle="1" w:styleId="Corpodeltesto21">
    <w:name w:val="Corpo del testo 21"/>
    <w:basedOn w:val="Standard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Oggetto">
    <w:name w:val="Oggetto"/>
    <w:basedOn w:val="Standard"/>
    <w:pPr>
      <w:widowControl w:val="0"/>
      <w:jc w:val="both"/>
    </w:pPr>
    <w:rPr>
      <w:rFonts w:ascii="Arial" w:hAnsi="Arial" w:cs="Arial"/>
      <w:b/>
      <w:szCs w:val="20"/>
    </w:rPr>
  </w:style>
  <w:style w:type="paragraph" w:styleId="Corpodeltesto2">
    <w:name w:val="Body Text 2"/>
    <w:basedOn w:val="Standard"/>
    <w:rPr>
      <w:i/>
    </w:rPr>
  </w:style>
  <w:style w:type="paragraph" w:customStyle="1" w:styleId="Textbodyindent">
    <w:name w:val="Text body indent"/>
    <w:basedOn w:val="Standard"/>
    <w:pPr>
      <w:spacing w:before="120"/>
      <w:ind w:left="283" w:firstLine="1080"/>
    </w:pPr>
    <w:rPr>
      <w:i/>
      <w:iCs/>
    </w:rPr>
  </w:style>
  <w:style w:type="paragraph" w:customStyle="1" w:styleId="Rientrocorpodeltesto31">
    <w:name w:val="Rientro corpo del testo 31"/>
    <w:basedOn w:val="Standard"/>
    <w:pPr>
      <w:widowControl w:val="0"/>
      <w:ind w:left="360"/>
      <w:jc w:val="both"/>
    </w:pPr>
    <w:rPr>
      <w:rFonts w:ascii="Arial" w:hAnsi="Arial" w:cs="Arial"/>
      <w:sz w:val="22"/>
      <w:szCs w:val="20"/>
    </w:rPr>
  </w:style>
  <w:style w:type="paragraph" w:styleId="Puntoelenco3">
    <w:name w:val="List Bullet 3"/>
    <w:basedOn w:val="Standard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NormaleWeb">
    <w:name w:val="Normal (Web)"/>
    <w:basedOn w:val="Standard"/>
    <w:pPr>
      <w:suppressAutoHyphens w:val="0"/>
      <w:spacing w:before="280" w:after="119"/>
    </w:pPr>
  </w:style>
  <w:style w:type="paragraph" w:styleId="Rientrocorpodeltesto2">
    <w:name w:val="Body Text Indent 2"/>
    <w:basedOn w:val="Standard"/>
    <w:pPr>
      <w:spacing w:before="120" w:line="360" w:lineRule="auto"/>
      <w:ind w:firstLine="1077"/>
      <w:jc w:val="both"/>
    </w:pPr>
    <w:rPr>
      <w:i/>
      <w:iCs/>
      <w:color w:val="000000"/>
      <w:szCs w:val="27"/>
    </w:rPr>
  </w:style>
  <w:style w:type="paragraph" w:styleId="Rientrocorpodeltesto3">
    <w:name w:val="Body Text Indent 3"/>
    <w:basedOn w:val="Standard"/>
    <w:pPr>
      <w:spacing w:before="120"/>
      <w:ind w:firstLine="1260"/>
      <w:jc w:val="both"/>
    </w:pPr>
    <w:rPr>
      <w:i/>
      <w:iCs/>
      <w:sz w:val="22"/>
    </w:rPr>
  </w:style>
  <w:style w:type="paragraph" w:styleId="Corpodeltesto3">
    <w:name w:val="Body Text 3"/>
    <w:basedOn w:val="Standard"/>
    <w:pPr>
      <w:ind w:right="458"/>
      <w:jc w:val="both"/>
    </w:pPr>
  </w:style>
  <w:style w:type="paragraph" w:customStyle="1" w:styleId="BodyText22">
    <w:name w:val="Body Text 22"/>
    <w:basedOn w:val="Standard"/>
    <w:pPr>
      <w:widowControl w:val="0"/>
      <w:spacing w:before="40"/>
      <w:jc w:val="both"/>
    </w:pPr>
    <w:rPr>
      <w:rFonts w:ascii="Arial" w:hAnsi="Arial" w:cs="Arial"/>
      <w:sz w:val="22"/>
      <w:szCs w:val="20"/>
    </w:rPr>
  </w:style>
  <w:style w:type="paragraph" w:customStyle="1" w:styleId="6p0">
    <w:name w:val="6p"/>
    <w:basedOn w:val="Standard"/>
    <w:pPr>
      <w:spacing w:before="100" w:after="28"/>
    </w:pPr>
  </w:style>
  <w:style w:type="paragraph" w:customStyle="1" w:styleId="bodytext2">
    <w:name w:val="bodytext2"/>
    <w:basedOn w:val="Standard"/>
    <w:pPr>
      <w:spacing w:before="100" w:after="28"/>
    </w:pPr>
  </w:style>
  <w:style w:type="paragraph" w:customStyle="1" w:styleId="riferimenti">
    <w:name w:val="riferimenti"/>
    <w:basedOn w:val="Standard"/>
    <w:pPr>
      <w:spacing w:before="100" w:after="28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Intestazione1"/>
    <w:next w:val="Textbody"/>
    <w:rPr>
      <w:b/>
      <w:bCs/>
      <w:sz w:val="21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,"/>
    </w:rPr>
  </w:style>
  <w:style w:type="character" w:customStyle="1" w:styleId="WW8Num2z1">
    <w:name w:val="WW8Num2z1"/>
    <w:rPr>
      <w:rFonts w:ascii="OpenSymbol," w:hAnsi="OpenSymbol," w:cs="OpenSymbol,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," w:hAnsi="OpenSymbol," w:cs="OpenSymbol,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,"/>
      <w:b/>
      <w:bCs/>
    </w:rPr>
  </w:style>
  <w:style w:type="character" w:customStyle="1" w:styleId="WW8Num4z1">
    <w:name w:val="WW8Num4z1"/>
    <w:rPr>
      <w:rFonts w:ascii="OpenSymbol," w:hAnsi="OpenSymbol," w:cs="OpenSymbol,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  <w:rPr>
      <w:rFonts w:ascii="Symbol" w:hAnsi="Symbol" w:cs="OpenSymbol,"/>
    </w:rPr>
  </w:style>
  <w:style w:type="character" w:customStyle="1" w:styleId="WW8Num6z1">
    <w:name w:val="WW8Num6z1"/>
    <w:rPr>
      <w:rFonts w:ascii="OpenSymbol," w:hAnsi="OpenSymbol," w:cs="OpenSymbol,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2">
    <w:name w:val="WW8Num5z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Numeropagina">
    <w:name w:val="page number"/>
    <w:rPr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  <w:i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OpenSymbol,"/>
    </w:rPr>
  </w:style>
  <w:style w:type="character" w:customStyle="1" w:styleId="ListLabel7">
    <w:name w:val="ListLabel 7"/>
    <w:rPr>
      <w:i w:val="0"/>
    </w:rPr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WW8Num8z0">
    <w:name w:val="WW8Num8z0"/>
    <w:rPr>
      <w:rFonts w:ascii="Symbol" w:hAnsi="Symbol" w:cs="OpenSymbol,"/>
    </w:rPr>
  </w:style>
  <w:style w:type="character" w:customStyle="1" w:styleId="WW8Num8z1">
    <w:name w:val="WW8Num8z1"/>
    <w:rPr>
      <w:rFonts w:ascii="OpenSymbol," w:hAnsi="OpenSymbol," w:cs="OpenSymbol,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provvnumcomma">
    <w:name w:val="provv_numcomma"/>
  </w:style>
  <w:style w:type="character" w:customStyle="1" w:styleId="linkneltesto">
    <w:name w:val="link_nel_testo"/>
  </w:style>
  <w:style w:type="character" w:customStyle="1" w:styleId="ListLabel8">
    <w:name w:val="ListLabel 8"/>
    <w:rPr>
      <w:rFonts w:cs="OpenSymbol,"/>
    </w:rPr>
  </w:style>
  <w:style w:type="character" w:customStyle="1" w:styleId="ListLabel9">
    <w:name w:val="ListLabel 9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Rubino</dc:creator>
  <cp:lastModifiedBy>Account Microsoft</cp:lastModifiedBy>
  <cp:revision>2</cp:revision>
  <cp:lastPrinted>2013-09-23T05:40:00Z</cp:lastPrinted>
  <dcterms:created xsi:type="dcterms:W3CDTF">2022-03-23T07:44:00Z</dcterms:created>
  <dcterms:modified xsi:type="dcterms:W3CDTF">2022-03-23T07:44:00Z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